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STANDARDY OCHRONY MAŁOLETNICH (dalej jako „SOM”)</w:t>
        <w:br/>
        <w:t>CENTRUM USŁUG TURYSTYCZNYCH I SZKOLENIOWYCH ANETA JOANNA DROZD z/s w Lublinie</w:t>
        <w:br/>
        <w:t>(dalej jako „Podmiot”)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Definicje: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Pracownikiem Podmiotu jest osoba zatrudniona na podstawie umowy o pracę lub umowy zlecenia, która prowadzi zajęcia dla dzieci.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Dzieckiem jest każda osoba do ukończenia 18 roku życia.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Opiekunem dziecka jest osoba uprawniona do reprezentacji dziecka, w szczególności jego rodzic lub opiekun prawny.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Zgoda rodzica dziecka oznacza zgodę co najmniej jednego z rodziców dziecka. Jednak w przypadku braku porozumienia między rodzicami dziecka należy poinformować rodziców o konieczności rozstrzygnięcia sprawy przez sąd rodzinny.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Przez krzywdzenie dziecka należy rozumieć popełnienie czynu zabronionego lub czynu karalnego na szkodę dziecka przez jakąkolwiek osobę lub zagrożenie dobra dziecka, w tym jego zaniedbywanie.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Osoba odpowiedzialna za SOM to ELŻBIETA ANETA DROZD-CHOŁŻYŃSKA, wpisany do Centralnej Ewidencji i Informacji o Działalności Gospodarczej pełnomocnik Joanny Drozd prowadzącej działalność gospodarczą pod firmą CENTRUM USŁUG TURYSTYCZNYCH I SZKOLENIOWYCH ANETA JOANNA DROZD z/s w Lublinie (20-704),  ul. Wojciechowska, nr 5A, NIP :</w:t>
      </w:r>
      <w:r>
        <w:rPr/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7122207266, wpisanej do Centralnej Ewidencji Organizatorów Turystyki i Przedsiębiorców prowadzonego przez Marszałka Woj. Lubelskiego pod </w:t>
        <w:br/>
        <w:t xml:space="preserve">nr 186, tel. 605 834 478, e-mail: </w:t>
      </w:r>
      <w:hyperlink r:id="rId2">
        <w:r>
          <w:rPr>
            <w:rFonts w:cs="Times New Roman" w:ascii="Times New Roman" w:hAnsi="Times New Roman"/>
            <w:sz w:val="20"/>
            <w:szCs w:val="20"/>
          </w:rPr>
          <w:t>biuro@aneta.lublin.pl</w:t>
        </w:r>
      </w:hyperlink>
      <w:r>
        <w:rPr/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Podmiot monitoruje realizację SOM, prowadzi rejestr zgłoszeń, corocznie przeprowadza wśród pracowników ankietę monitorującą poziom realizacji SOM, co najmniej raz na dwa lata dokonuje oceny standardów w celu zapewnienia ich dostosowania do aktualnych potrzeb oraz zgodności z obowiązującymi przepisami.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Dane osobowe dziecka to wszelkie informacje umożliwiające identyfikację dziecka.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Rozpoznawanie i reagowanie na czynniki ryzyka krzywdzenia dzieci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Pracownicy Podmiotu posiadają wiedzę i w ramach wykonywanych obowiązków zwracają uwagę na czynniki ryzyka i symptomy krzywdzenia dzieci.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 przypadku zidentyfikowania czynników ryzyka pracownicy podejmują rozmowę z opiekunem dziecka, przekazując informacje na temat dostępnej oferty wsparcia i motywując ich do szukania dla siebie pomocy.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Rekrutacja pracowników odbywa się zgodnie z zasadami bezpiecznej rekrutacji personelu. Zasady stanowią Załącznik nr 1 do SOM.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Procedury interwencji w przypadku krzywdzenia dziecka</w:t>
      </w:r>
    </w:p>
    <w:p>
      <w:pPr>
        <w:pStyle w:val="Normal"/>
        <w:spacing w:lineRule="auto" w:line="240" w:before="0"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 przypadku podjęcia przez pracownika podejrzenia, że dziecko jest krzywdzone, pracownik ma obowiązek sporządzenia notatki służbowej i przekazania uzyskanej informacji Podmiotowi.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Podmiot wzywa opiekunów dziecka, którego krzywdzenie podejrzewa, oraz informuje ich o podejrzeniu.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 przypadkach bardziej skomplikowanych (dotyczących wykorzystywania seksualnego oraz znęcania się fizycznego i psychicznego o dużym nasileniu) Podmiot może powołać zespół interwencyjny, w skład którego mogą wejść inni pracownicy mający wiedzę o krzywdzeniu dziecka lub o dziecku (dalej określani jako: zespół interwencyjny).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Podmiot informuje opiekunów o obowiązku zgłoszenia podejrzenia krzywdzenia dziecka do odpowiedniej instytucji (prokuratura/policja lub sąd rodzinny, ośrodek pomocy społecznej – w zależności od zdiagnozowanego typu krzywdzenia i skorelowanej z nim interwencji).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 poinformowaniu opiekunów – Podmiot składa zawiadomienie o podejrzeniu przestępstwa do prokuratury/policji lub wniosek o wgląd w sytuację rodziny do sądu rejonowego, wydziału rodzinnego i nieletnich, ośrodka pomocy społecznej.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 przypadku gdy podejrzenie krzywdzenia zgłosili opiekunowie dziecka, a podejrzenie to nie zostało potwierdzone, należy o tym fakcie poinformować opiekunów dziecka na piśmie.               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Pracownicy i inne osoby, które w związku z wykonywaniem obowiązków służbowych podjęły informację o krzywdzeniu dziecka lub informacje z tym związane, są zobowiązane do zachowania tych informacji w tajemnicy, wyłączając informacje przekazywane uprawnionym instytucjom w ramach działań interwencyjnych.</w:t>
      </w:r>
    </w:p>
    <w:p>
      <w:pPr>
        <w:pStyle w:val="Normal"/>
        <w:spacing w:lineRule="auto" w:line="240" w:before="0"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Zasady ochrony wizerunku dziecka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Podmiot zapewnia najwyższe standardy ochrony danych osobowych dzieci zgodnie z obowiązującymi przepisami prawa, w tym uznając prawo dziecka do prywatności i ochrony dóbr osobistych, zapewnia ochronę wizerunku dziecka.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Wytyczne dotyczące zasad publikacji wizerunku dziecka stanowią Załącznik do SOM.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Pracownikowi nie wolno umożliwiać przedstawicielom mediów utrwalania wizerunku dziecka (filmowanie, fotografowanie, nagrywanie głosu dziecka) bez pisemnej zgody rodzica lub opiekuna prawnego dziecka.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Jeżeli wizerunek dziecka stanowi jedynie szczegół całości, takiej jak: zgromadzenie, krajobraz, publiczna impreza, zgoda rodzica lub opiekuna prawnego na utrwalanie wizerunku dziecka nie jest wymagana.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Postanowienia końcowe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SOM wchodzą w życie z dniem ogłoszenia.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Ogłoszenie następuje w sposób dostępny dla pracowników, poprzez zamieszczenie na stronie internetowej i wywieszenie w widocznym miejscu w siedzibie Podmiotu.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080" w:right="1080" w:gutter="0" w:header="0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b/>
        <w:szCs w:val="20"/>
        <w:bCs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1fa8"/>
    <w:pPr>
      <w:widowControl/>
      <w:bidi w:val="0"/>
      <w:spacing w:lineRule="auto" w:line="276" w:before="0" w:after="160"/>
      <w:jc w:val="left"/>
    </w:pPr>
    <w:rPr>
      <w:rFonts w:ascii="Aptos" w:hAnsi="Aptos" w:eastAsia="Aptos" w:cs=""/>
      <w:color w:val="auto"/>
      <w:kern w:val="2"/>
      <w:sz w:val="24"/>
      <w:szCs w:val="24"/>
      <w:lang w:val="pl-PL" w:eastAsia="en-US" w:bidi="ar-SA"/>
      <w14:ligatures w14:val="none"/>
    </w:rPr>
  </w:style>
  <w:style w:type="paragraph" w:styleId="Heading1">
    <w:name w:val="Heading 1"/>
    <w:basedOn w:val="Normal"/>
    <w:next w:val="Normal"/>
    <w:link w:val="Nagwek1Znak"/>
    <w:uiPriority w:val="9"/>
    <w:qFormat/>
    <w:rsid w:val="00e21fa8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e21fa8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e21fa8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e21fa8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e21fa8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e21fa8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e21fa8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e21fa8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e21fa8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e21fa8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e21fa8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e21fa8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e21fa8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e21fa8"/>
    <w:rPr>
      <w:rFonts w:eastAsia="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e21fa8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e21fa8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e21fa8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e21fa8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e21fa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e21fa8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e21fa8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e21fa8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e21fa8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e21fa8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e21fa8"/>
    <w:rPr>
      <w:color w:themeColor="hyperlink" w:val="467886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1c6bff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uiPriority w:val="99"/>
    <w:qFormat/>
    <w:rsid w:val="00fe2335"/>
    <w:rPr>
      <w14:ligatures w14:val="none"/>
    </w:rPr>
  </w:style>
  <w:style w:type="character" w:styleId="StopkaZnak" w:customStyle="1">
    <w:name w:val="Stopka Znak"/>
    <w:basedOn w:val="DefaultParagraphFont"/>
    <w:uiPriority w:val="99"/>
    <w:qFormat/>
    <w:rsid w:val="00fe2335"/>
    <w:rPr>
      <w14:ligatures w14:val="none"/>
    </w:rPr>
  </w:style>
  <w:style w:type="character" w:styleId="Strong">
    <w:name w:val="Strong"/>
    <w:basedOn w:val="DefaultParagraphFont"/>
    <w:uiPriority w:val="22"/>
    <w:qFormat/>
    <w:rsid w:val="00dd1546"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ytuZnak"/>
    <w:uiPriority w:val="10"/>
    <w:qFormat/>
    <w:rsid w:val="00e21fa8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e21fa8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e21fa8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e21fa8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e21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e233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fe233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dd1546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uro@aneta.lublin.pl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LibreOffice/24.2.1.2$Windows_X86_64 LibreOffice_project/db4def46b0453cc22e2d0305797cf981b68ef5ac</Application>
  <AppVersion>15.0000</AppVersion>
  <Pages>3</Pages>
  <Words>677</Words>
  <Characters>4619</Characters>
  <CharactersWithSpaces>5263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2024-12-17T10:36:00Z</dcterms:created>
  <dc:creator>Aneta Bernat</dc:creator>
  <dc:description/>
  <dc:language>pl-PL</dc:language>
  <cp:lastModifiedBy/>
  <dcterms:modified xsi:type="dcterms:W3CDTF">2024-12-20T12:02:06Z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